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6" w:rsidRDefault="005A0346" w:rsidP="005A03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учреждение дополнительного образования </w:t>
      </w:r>
    </w:p>
    <w:p w:rsidR="005A0346" w:rsidRDefault="005A0346" w:rsidP="005A03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«Станция юных туристов города Челябинска»</w:t>
      </w:r>
    </w:p>
    <w:p w:rsidR="005A0346" w:rsidRDefault="00DC08EA" w:rsidP="005A0346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22</w:t>
      </w:r>
      <w:r w:rsidR="00481884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апреля 2018 года         </w:t>
      </w:r>
      <w:r w:rsidR="00481884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 </w:t>
      </w:r>
      <w:r w:rsidR="005A0346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г. Челябинск, </w:t>
      </w: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на территории МАОУ «СОШ №62 г. Челябинска»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346" w:rsidRPr="00481884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1884">
        <w:rPr>
          <w:rFonts w:ascii="Times New Roman" w:hAnsi="Times New Roman" w:cs="Times New Roman"/>
          <w:b/>
          <w:sz w:val="28"/>
          <w:szCs w:val="32"/>
        </w:rPr>
        <w:t xml:space="preserve">Первенство г. Челябинска по спортивному туризму 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884">
        <w:rPr>
          <w:rFonts w:ascii="Times New Roman" w:hAnsi="Times New Roman" w:cs="Times New Roman"/>
          <w:b/>
          <w:sz w:val="28"/>
          <w:szCs w:val="32"/>
        </w:rPr>
        <w:t xml:space="preserve">в дисциплине «дистанция – </w:t>
      </w:r>
      <w:r w:rsidR="00DC08EA">
        <w:rPr>
          <w:rFonts w:ascii="Times New Roman" w:hAnsi="Times New Roman" w:cs="Times New Roman"/>
          <w:b/>
          <w:sz w:val="28"/>
          <w:szCs w:val="32"/>
        </w:rPr>
        <w:t>пешеходная</w:t>
      </w:r>
      <w:r w:rsidRPr="00481884">
        <w:rPr>
          <w:rFonts w:ascii="Times New Roman" w:hAnsi="Times New Roman" w:cs="Times New Roman"/>
          <w:b/>
          <w:sz w:val="28"/>
          <w:szCs w:val="32"/>
        </w:rPr>
        <w:t>»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Общие условия</w:t>
      </w:r>
    </w:p>
    <w:p w:rsidR="005A0346" w:rsidRDefault="005A0346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Соревнования проводятся в соответствии с правилами вида спорта «Спортивный туризм» (22.07.2013); «Регламентом проведения соревнований по </w:t>
      </w:r>
      <w:r w:rsidR="00115191">
        <w:rPr>
          <w:rFonts w:ascii="Times New Roman" w:hAnsi="Times New Roman" w:cs="Times New Roman"/>
          <w:color w:val="000000"/>
          <w:sz w:val="24"/>
          <w:szCs w:val="24"/>
        </w:rPr>
        <w:t xml:space="preserve">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 «дистанции</w:t>
      </w:r>
      <w:r w:rsidR="00B8703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15191">
        <w:rPr>
          <w:rFonts w:ascii="Times New Roman" w:hAnsi="Times New Roman" w:cs="Times New Roman"/>
          <w:color w:val="000000"/>
          <w:sz w:val="24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>» от 28.03.2015 (далее «Регламент»); настоящих Условий и Условий прохождения дистанций.</w:t>
      </w:r>
    </w:p>
    <w:p w:rsidR="005A0346" w:rsidRDefault="005A0346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Возможные уточнения к «Регламенту» оговариваются в настоящих Условиях и в Условиях прохождения дистанций. Под пунктами, указанными в условиях прохождения этапов, подразумеваются пункты «Регламента».</w:t>
      </w:r>
    </w:p>
    <w:p w:rsidR="005A0346" w:rsidRDefault="005A0346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 дистанции применяется штрафная система оценки нарушений (п. 6.3).</w:t>
      </w:r>
    </w:p>
    <w:p w:rsidR="005A0346" w:rsidRDefault="005A0346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Предстартовая проверка производится за 5 минут до старта.</w:t>
      </w:r>
    </w:p>
    <w:p w:rsidR="005A0346" w:rsidRPr="008C6425" w:rsidRDefault="005A0346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C64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08EA" w:rsidRPr="008C6425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 открыта для просмотра. </w:t>
      </w:r>
    </w:p>
    <w:p w:rsidR="005A0346" w:rsidRPr="008C6425" w:rsidRDefault="006B04C3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A0346" w:rsidRPr="008C6425">
        <w:rPr>
          <w:rFonts w:ascii="Times New Roman" w:hAnsi="Times New Roman" w:cs="Times New Roman"/>
          <w:color w:val="000000"/>
          <w:sz w:val="24"/>
          <w:szCs w:val="24"/>
        </w:rPr>
        <w:t>. Всё снаряжение участники транспортирует от старта до финиша последовательно через все этапы, если иное не оговорено в «Условиях».</w:t>
      </w:r>
    </w:p>
    <w:p w:rsidR="005A0346" w:rsidRPr="008C6425" w:rsidRDefault="006B04C3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0346" w:rsidRPr="008C6425">
        <w:rPr>
          <w:rFonts w:ascii="Times New Roman" w:hAnsi="Times New Roman" w:cs="Times New Roman"/>
          <w:color w:val="000000"/>
          <w:sz w:val="24"/>
          <w:szCs w:val="24"/>
        </w:rPr>
        <w:t xml:space="preserve">. Этапы (блоки этапов) оборудованы рабочими зонами (РЗ). Все действия, связанные </w:t>
      </w:r>
      <w:proofErr w:type="gramStart"/>
      <w:r w:rsidR="005A0346" w:rsidRPr="008C642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A0346" w:rsidRPr="008C6425" w:rsidRDefault="005A0346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25">
        <w:rPr>
          <w:rFonts w:ascii="Times New Roman" w:hAnsi="Times New Roman" w:cs="Times New Roman"/>
          <w:color w:val="000000"/>
          <w:sz w:val="24"/>
          <w:szCs w:val="24"/>
        </w:rPr>
        <w:t>выполнением ТП для прохождения этапа (блока этапов), допускается производить только в РЗ этого этапа (блока этапов).</w:t>
      </w:r>
    </w:p>
    <w:p w:rsidR="008C6425" w:rsidRPr="008C6425" w:rsidRDefault="006B04C3" w:rsidP="006B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0346" w:rsidRPr="008C6425">
        <w:rPr>
          <w:rFonts w:ascii="Times New Roman" w:hAnsi="Times New Roman" w:cs="Times New Roman"/>
          <w:sz w:val="24"/>
          <w:szCs w:val="24"/>
        </w:rPr>
        <w:t xml:space="preserve">. </w:t>
      </w:r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движение по дистанции запрещено (п.1.2.4).</w:t>
      </w:r>
    </w:p>
    <w:p w:rsidR="005A0346" w:rsidRPr="008C6425" w:rsidRDefault="006B04C3" w:rsidP="006B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0346" w:rsidRPr="008C6425">
        <w:rPr>
          <w:rFonts w:ascii="Times New Roman" w:hAnsi="Times New Roman" w:cs="Times New Roman"/>
          <w:sz w:val="24"/>
          <w:szCs w:val="24"/>
        </w:rPr>
        <w:t xml:space="preserve">. </w:t>
      </w:r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этапа (блока этапов) с посещением ТО </w:t>
      </w:r>
      <w:proofErr w:type="gramStart"/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первым действием участник обязан встать на </w:t>
      </w:r>
      <w:proofErr w:type="spellStart"/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="008C6425" w:rsidRPr="008C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(до начала выполнения любых действий), и отстегивает ее перед началом движения. В случае невыполнения данного требования участник наказывается согласно таб. 6.1. </w:t>
      </w:r>
    </w:p>
    <w:p w:rsidR="005A0346" w:rsidRPr="008C6425" w:rsidRDefault="006B04C3" w:rsidP="006B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A0346" w:rsidRPr="008C6425">
        <w:rPr>
          <w:rFonts w:ascii="Times New Roman" w:hAnsi="Times New Roman" w:cs="Times New Roman"/>
          <w:color w:val="000000"/>
          <w:sz w:val="24"/>
          <w:szCs w:val="24"/>
        </w:rPr>
        <w:t>. Все судейские карабины являются неразъемными.</w:t>
      </w:r>
    </w:p>
    <w:p w:rsidR="005A0346" w:rsidRDefault="006B04C3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Обратное движение по этапу допускается по п. 1.3.6.</w:t>
      </w:r>
    </w:p>
    <w:p w:rsidR="005A0346" w:rsidRPr="005A0346" w:rsidRDefault="006B04C3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745">
        <w:rPr>
          <w:rFonts w:ascii="Times New Roman" w:hAnsi="Times New Roman" w:cs="Times New Roman"/>
          <w:sz w:val="24"/>
          <w:szCs w:val="24"/>
        </w:rPr>
        <w:t>2</w:t>
      </w:r>
      <w:r w:rsidR="005A0346" w:rsidRPr="005A0346">
        <w:rPr>
          <w:rFonts w:ascii="Times New Roman" w:hAnsi="Times New Roman" w:cs="Times New Roman"/>
          <w:sz w:val="24"/>
          <w:szCs w:val="24"/>
        </w:rPr>
        <w:t>. На прохождение этапов (блоков этапов) устанавливается контрольное время (КВ). КВ на этапах отсекается по задействованию судейского оборудования или входа участника в ОЗ. КВ на этапе останавливается при освобождении судейского оборудования и выходе всего снаряжения и участников в БЗ этапа (блока этапов).</w:t>
      </w:r>
    </w:p>
    <w:p w:rsidR="005A0346" w:rsidRDefault="006B04C3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0346" w:rsidRPr="005A0346">
        <w:rPr>
          <w:rFonts w:ascii="Times New Roman" w:hAnsi="Times New Roman" w:cs="Times New Roman"/>
          <w:sz w:val="24"/>
          <w:szCs w:val="24"/>
        </w:rPr>
        <w:t xml:space="preserve">. По истечении КВ участник прекращает работу на этапе (блоке этапов) и получает 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снятие с этапа.</w:t>
      </w:r>
    </w:p>
    <w:p w:rsidR="005A0346" w:rsidRDefault="006B04C3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По п.3.6.1 допускается использование несертифицированных рабочих перчаток без повреждений рабочей поверхности.</w:t>
      </w:r>
    </w:p>
    <w:p w:rsidR="005A0346" w:rsidRDefault="006B04C3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 xml:space="preserve">. Снятие перил, организованных </w:t>
      </w:r>
      <w:r w:rsidR="008C6425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, осуществляется по п. 7.7.1. По п.7.7.1 окончанием ТП является освобождение ТО.</w:t>
      </w:r>
    </w:p>
    <w:p w:rsidR="005A0346" w:rsidRDefault="006B04C3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 xml:space="preserve">. По п.7.10.8 «На спуске с применением ФСУ </w:t>
      </w:r>
      <w:r w:rsidR="005A0346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при нахождении </w:t>
      </w:r>
      <w:proofErr w:type="gramStart"/>
      <w:r w:rsidR="005A03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A0346">
        <w:rPr>
          <w:rFonts w:ascii="Times New Roman" w:hAnsi="Times New Roman" w:cs="Times New Roman"/>
          <w:color w:val="000000"/>
          <w:sz w:val="24"/>
          <w:szCs w:val="24"/>
        </w:rPr>
        <w:t xml:space="preserve"> ОЗ перильная верёвка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должна удерживаться рукой, расположенной после ФСУ (регулирующей рукой)». </w:t>
      </w:r>
      <w:r w:rsidR="006A737F">
        <w:rPr>
          <w:rFonts w:ascii="Times New Roman" w:hAnsi="Times New Roman" w:cs="Times New Roman"/>
          <w:color w:val="000000"/>
          <w:sz w:val="24"/>
          <w:szCs w:val="24"/>
        </w:rPr>
        <w:t xml:space="preserve">При отпускании участником регулирующей руки от перил каждое нарушение будет трактоваться судьей как нарушение по п. 6.1 «Неправильное выполнение технического приема» Таблицы 6.1.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отпустить регулирующую руку участнику нужно организоват</w:t>
      </w:r>
      <w:r w:rsidR="006A737F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="006A737F">
        <w:rPr>
          <w:rFonts w:ascii="Times New Roman" w:hAnsi="Times New Roman" w:cs="Times New Roman"/>
          <w:color w:val="000000"/>
          <w:sz w:val="24"/>
          <w:szCs w:val="24"/>
        </w:rPr>
        <w:t>самостраховку</w:t>
      </w:r>
      <w:proofErr w:type="spellEnd"/>
      <w:r w:rsidR="006A737F">
        <w:rPr>
          <w:rFonts w:ascii="Times New Roman" w:hAnsi="Times New Roman" w:cs="Times New Roman"/>
          <w:color w:val="000000"/>
          <w:sz w:val="24"/>
          <w:szCs w:val="24"/>
        </w:rPr>
        <w:t xml:space="preserve"> в ТО или перила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745" w:rsidRPr="00481884" w:rsidRDefault="006B04C3" w:rsidP="00CE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Cs/>
          <w:sz w:val="24"/>
          <w:szCs w:val="24"/>
        </w:rPr>
      </w:pPr>
      <w:bookmarkStart w:id="0" w:name="_GoBack"/>
      <w:bookmarkEnd w:id="0"/>
      <w:r>
        <w:rPr>
          <w:rFonts w:ascii="Times New Roman Полужирный Курс" w:hAnsi="Times New Roman Полужирный Курс" w:cs="Times New Roman Полужирный Курс"/>
          <w:i/>
          <w:iCs/>
          <w:color w:val="FF0000"/>
          <w:sz w:val="24"/>
          <w:szCs w:val="24"/>
        </w:rPr>
        <w:br/>
      </w:r>
      <w:r>
        <w:rPr>
          <w:rFonts w:ascii="Times New Roman Полужирный Курс" w:hAnsi="Times New Roman Полужирный Курс" w:cs="Times New Roman Полужирный Курс"/>
          <w:i/>
          <w:iCs/>
          <w:color w:val="FF0000"/>
          <w:sz w:val="24"/>
          <w:szCs w:val="24"/>
        </w:rPr>
        <w:br/>
      </w:r>
    </w:p>
    <w:p w:rsidR="005876C6" w:rsidRPr="00481884" w:rsidRDefault="005876C6" w:rsidP="006A7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Cs/>
          <w:sz w:val="24"/>
          <w:szCs w:val="24"/>
        </w:rPr>
      </w:pPr>
    </w:p>
    <w:sectPr w:rsidR="005876C6" w:rsidRPr="0048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6"/>
    <w:rsid w:val="0000281D"/>
    <w:rsid w:val="00005D61"/>
    <w:rsid w:val="000221BA"/>
    <w:rsid w:val="00045584"/>
    <w:rsid w:val="00094217"/>
    <w:rsid w:val="00094426"/>
    <w:rsid w:val="00094CAF"/>
    <w:rsid w:val="000B29CF"/>
    <w:rsid w:val="00115191"/>
    <w:rsid w:val="001E08C1"/>
    <w:rsid w:val="002024B4"/>
    <w:rsid w:val="00217CCA"/>
    <w:rsid w:val="00251741"/>
    <w:rsid w:val="00252BB5"/>
    <w:rsid w:val="0027277B"/>
    <w:rsid w:val="002A2133"/>
    <w:rsid w:val="003432C0"/>
    <w:rsid w:val="0036377B"/>
    <w:rsid w:val="003811C2"/>
    <w:rsid w:val="003E17CC"/>
    <w:rsid w:val="00460487"/>
    <w:rsid w:val="00481884"/>
    <w:rsid w:val="00496DF0"/>
    <w:rsid w:val="004B41A8"/>
    <w:rsid w:val="004C4A0F"/>
    <w:rsid w:val="004E6345"/>
    <w:rsid w:val="004E799B"/>
    <w:rsid w:val="004F00E3"/>
    <w:rsid w:val="004F31AA"/>
    <w:rsid w:val="00553889"/>
    <w:rsid w:val="005600EC"/>
    <w:rsid w:val="005876C6"/>
    <w:rsid w:val="00594B07"/>
    <w:rsid w:val="005A0346"/>
    <w:rsid w:val="005B2C62"/>
    <w:rsid w:val="005C5D08"/>
    <w:rsid w:val="005D1D21"/>
    <w:rsid w:val="00625D86"/>
    <w:rsid w:val="006322F2"/>
    <w:rsid w:val="00655610"/>
    <w:rsid w:val="00661201"/>
    <w:rsid w:val="006A737F"/>
    <w:rsid w:val="006B04C3"/>
    <w:rsid w:val="006E136E"/>
    <w:rsid w:val="006F687B"/>
    <w:rsid w:val="007134E5"/>
    <w:rsid w:val="00735EBC"/>
    <w:rsid w:val="00762E78"/>
    <w:rsid w:val="007B7980"/>
    <w:rsid w:val="00801190"/>
    <w:rsid w:val="00806D1C"/>
    <w:rsid w:val="008742AC"/>
    <w:rsid w:val="008B11BA"/>
    <w:rsid w:val="008C6425"/>
    <w:rsid w:val="008F3E04"/>
    <w:rsid w:val="0090483F"/>
    <w:rsid w:val="009049AF"/>
    <w:rsid w:val="009301BD"/>
    <w:rsid w:val="00940307"/>
    <w:rsid w:val="00941F43"/>
    <w:rsid w:val="009513F1"/>
    <w:rsid w:val="00952EA7"/>
    <w:rsid w:val="00A211C4"/>
    <w:rsid w:val="00A279B6"/>
    <w:rsid w:val="00A70E7A"/>
    <w:rsid w:val="00AB36C2"/>
    <w:rsid w:val="00B077A4"/>
    <w:rsid w:val="00B167C3"/>
    <w:rsid w:val="00B4212A"/>
    <w:rsid w:val="00B756D9"/>
    <w:rsid w:val="00B8703C"/>
    <w:rsid w:val="00BA296F"/>
    <w:rsid w:val="00BA6371"/>
    <w:rsid w:val="00BE3BCC"/>
    <w:rsid w:val="00BE617D"/>
    <w:rsid w:val="00C0654D"/>
    <w:rsid w:val="00C44E8F"/>
    <w:rsid w:val="00C51E9E"/>
    <w:rsid w:val="00CC2BB0"/>
    <w:rsid w:val="00CC7179"/>
    <w:rsid w:val="00CE6745"/>
    <w:rsid w:val="00D0039D"/>
    <w:rsid w:val="00D95F46"/>
    <w:rsid w:val="00DA788E"/>
    <w:rsid w:val="00DC08EA"/>
    <w:rsid w:val="00DC1740"/>
    <w:rsid w:val="00DC68DE"/>
    <w:rsid w:val="00E1321B"/>
    <w:rsid w:val="00E63ADC"/>
    <w:rsid w:val="00E67411"/>
    <w:rsid w:val="00E86F28"/>
    <w:rsid w:val="00EA33B8"/>
    <w:rsid w:val="00EA7141"/>
    <w:rsid w:val="00EC1027"/>
    <w:rsid w:val="00EE4639"/>
    <w:rsid w:val="00F35460"/>
    <w:rsid w:val="00F406F4"/>
    <w:rsid w:val="00F82A77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Павел</cp:lastModifiedBy>
  <cp:revision>7</cp:revision>
  <dcterms:created xsi:type="dcterms:W3CDTF">2018-02-27T06:09:00Z</dcterms:created>
  <dcterms:modified xsi:type="dcterms:W3CDTF">2019-03-08T07:25:00Z</dcterms:modified>
</cp:coreProperties>
</file>